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22" w:rsidRPr="00206322" w:rsidRDefault="00206322" w:rsidP="0020632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_GoBack"/>
      <w:r w:rsidRPr="00206322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6408402" cy="9605175"/>
            <wp:effectExtent l="0" t="0" r="0" b="0"/>
            <wp:docPr id="1" name="Рисунок 1" descr="C:\Users\Bakytzhan\Documents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ytzhan\Documents\Scanned Documents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03" cy="961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6322" w:rsidRPr="00970EFC" w:rsidRDefault="00206322" w:rsidP="0020632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970EF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Пояснительная записка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739"/>
      </w:tblGrid>
      <w:tr w:rsidR="00206322" w:rsidRPr="00970EFC" w:rsidTr="00A61E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Описание дисциплины/модуля</w:t>
            </w:r>
          </w:p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51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Данный модуль описывает знания, умения и навыки, необходимые для управления механизмами экскаватора, формирования представлений о специфике работы горного оборудования на карьере (разрезе).</w:t>
            </w:r>
          </w:p>
        </w:tc>
      </w:tr>
      <w:tr w:rsidR="00206322" w:rsidRPr="00970EFC" w:rsidTr="00A61E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Формируемая компетенция</w:t>
            </w:r>
          </w:p>
          <w:p w:rsidR="00206322" w:rsidRPr="004775DA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51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результате изучения модуля обучающиеся должны освоить: устройство и технические характеристики экскаваторов; принципы работы механического, гидравлического и электрического оборудования экскаватора; аппаратуру и схемы управления приводами экскаваторов.</w:t>
            </w:r>
          </w:p>
        </w:tc>
      </w:tr>
      <w:tr w:rsidR="00206322" w:rsidRPr="00970EFC" w:rsidTr="00A61E0A">
        <w:trPr>
          <w:trHeight w:val="376"/>
        </w:trPr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  <w:p w:rsidR="00206322" w:rsidRPr="00B65E61" w:rsidRDefault="00206322" w:rsidP="00A6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могут использовать знания, полученные в следующем модуле, в качестве основы для специальных дисциплин: </w:t>
            </w:r>
            <w:r w:rsidRPr="00B6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 механика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Горные машины и комплексы, </w:t>
            </w:r>
          </w:p>
          <w:p w:rsidR="00206322" w:rsidRPr="00970EFC" w:rsidRDefault="00206322" w:rsidP="00A6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техническое обслуживание и ремонт горного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6322" w:rsidRPr="00970EFC" w:rsidTr="00A61E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  <w:p w:rsidR="00206322" w:rsidRPr="004975C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51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 изучении модуля обучающиеся должны: различать механическое, гидравлическое и электрич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еское оборудование экскаватора; </w:t>
            </w:r>
            <w:r w:rsidRPr="00E051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пользоваться схемами управления: ходовым,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порным и подъемным механизмами; </w:t>
            </w:r>
            <w:r w:rsidRPr="00E051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управлять экскаваторами различных типов.</w:t>
            </w:r>
          </w:p>
        </w:tc>
      </w:tr>
      <w:tr w:rsidR="00206322" w:rsidRPr="00970EFC" w:rsidTr="00A61E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Необходимые средства обучения, оборудование</w:t>
            </w: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: </w:t>
            </w:r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Компьютер,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мультимедийный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проектор,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доска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маркеры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Плакат,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стикеры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фломастеры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Дидактические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материалы,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оценочный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лист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Слайды,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учебники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справочник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расчету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строительных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конструкций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изделий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т. д.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Чертежи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плакаты,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стикеры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слайды,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игровые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карточки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учебники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06322" w:rsidRPr="00970EFC" w:rsidTr="00A61E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362093" w:rsidRDefault="00206322" w:rsidP="00A61E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2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Агошков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М.И., Борисов С.С</w:t>
            </w:r>
            <w:r w:rsidRPr="003620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., Боярский М.А.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рудных и нерудных ме</w:t>
            </w:r>
            <w:r w:rsidRPr="00362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сторождений. М.: Недра, 1983. 418 с.</w:t>
            </w:r>
          </w:p>
          <w:p w:rsidR="00206322" w:rsidRPr="00362093" w:rsidRDefault="00206322" w:rsidP="00A61E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362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Горные науки. Освоение и сохранение недр Земли / Под ред. К.Н. Трубецкого.</w:t>
            </w:r>
          </w:p>
          <w:p w:rsidR="00206322" w:rsidRPr="00362093" w:rsidRDefault="00206322" w:rsidP="00A61E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2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М.: АГН, 1997. 478 с.</w:t>
            </w:r>
          </w:p>
          <w:p w:rsidR="00206322" w:rsidRDefault="00206322" w:rsidP="00A61E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362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Кротков В.В., Лобанов Д.П., Нестеров Ю.В.,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Абдульманов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И</w:t>
            </w:r>
            <w:r w:rsidRPr="003620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.Г.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Горно-химиче</w:t>
            </w:r>
            <w:r w:rsidRPr="00362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ская технология добычи урана. М.: ГЕОС, 2001. 368 с.</w:t>
            </w:r>
          </w:p>
          <w:p w:rsidR="00206322" w:rsidRPr="00970EFC" w:rsidRDefault="00206322" w:rsidP="00A61E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4. </w:t>
            </w:r>
            <w:r w:rsidRPr="0036209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В.И. </w:t>
            </w:r>
            <w:proofErr w:type="gramStart"/>
            <w:r w:rsidRPr="0036209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Городниченко.,</w:t>
            </w:r>
            <w:proofErr w:type="gramEnd"/>
            <w:r w:rsidRPr="0036209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А.П. Дмитриев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 горного дела. М.: Горная книга, 2008. 484 с.</w:t>
            </w:r>
          </w:p>
        </w:tc>
      </w:tr>
      <w:tr w:rsidR="00206322" w:rsidRPr="00970EFC" w:rsidTr="00A61E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Контактная информация преподавателя (ей):</w:t>
            </w:r>
          </w:p>
        </w:tc>
      </w:tr>
      <w:tr w:rsidR="00206322" w:rsidRPr="00970EFC" w:rsidTr="00A61E0A">
        <w:tc>
          <w:tcPr>
            <w:tcW w:w="560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Еркараев</w:t>
            </w:r>
            <w:proofErr w:type="spellEnd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Бакытжан</w:t>
            </w:r>
            <w:proofErr w:type="spellEnd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Байгабылович</w:t>
            </w:r>
            <w:proofErr w:type="spellEnd"/>
          </w:p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 xml:space="preserve">                      Ф.И.О. (при наличии)</w:t>
            </w:r>
          </w:p>
          <w:p w:rsidR="00206322" w:rsidRPr="00970EFC" w:rsidRDefault="00206322" w:rsidP="00A61E0A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сот</w:t>
            </w: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206322" w:rsidRPr="00970EFC" w:rsidRDefault="00206322" w:rsidP="00A61E0A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+7</w:t>
            </w: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7771410705</w:t>
            </w:r>
          </w:p>
        </w:tc>
      </w:tr>
      <w:tr w:rsidR="00206322" w:rsidRPr="00970EFC" w:rsidTr="00A61E0A">
        <w:tc>
          <w:tcPr>
            <w:tcW w:w="5604" w:type="dxa"/>
            <w:vMerge/>
            <w:shd w:val="clear" w:color="auto" w:fill="auto"/>
            <w:vAlign w:val="center"/>
            <w:hideMark/>
          </w:tcPr>
          <w:p w:rsidR="00206322" w:rsidRPr="00970EFC" w:rsidRDefault="00206322" w:rsidP="00A61E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е-</w:t>
            </w: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mail</w:t>
            </w:r>
            <w:proofErr w:type="spellEnd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  <w:p w:rsidR="00206322" w:rsidRPr="00970EFC" w:rsidRDefault="00206322" w:rsidP="00A61E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bakytzhan</w:t>
            </w:r>
            <w:proofErr w:type="spellEnd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_007@</w:t>
            </w: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mail</w:t>
            </w: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06322" w:rsidRPr="00970EFC" w:rsidRDefault="00206322" w:rsidP="002063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  <w:sectPr w:rsidR="00206322" w:rsidRPr="00970EFC" w:rsidSect="005F40B8">
          <w:head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6322" w:rsidRPr="00970EFC" w:rsidRDefault="00206322" w:rsidP="00206322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70E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Содержание рабочей учебной программы</w:t>
      </w:r>
    </w:p>
    <w:tbl>
      <w:tblPr>
        <w:tblStyle w:val="a5"/>
        <w:tblpPr w:leftFromText="180" w:rightFromText="180" w:vertAnchor="text" w:horzAnchor="margin" w:tblpY="536"/>
        <w:tblW w:w="1487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814"/>
        <w:gridCol w:w="2268"/>
        <w:gridCol w:w="879"/>
        <w:gridCol w:w="691"/>
        <w:gridCol w:w="714"/>
        <w:gridCol w:w="714"/>
        <w:gridCol w:w="858"/>
        <w:gridCol w:w="851"/>
        <w:gridCol w:w="703"/>
        <w:gridCol w:w="709"/>
      </w:tblGrid>
      <w:tr w:rsidR="00206322" w:rsidRPr="00970EFC" w:rsidTr="00A61E0A">
        <w:trPr>
          <w:trHeight w:val="695"/>
        </w:trPr>
        <w:tc>
          <w:tcPr>
            <w:tcW w:w="562" w:type="dxa"/>
          </w:tcPr>
          <w:p w:rsidR="00206322" w:rsidRPr="00970EFC" w:rsidRDefault="00206322" w:rsidP="00A61E0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3" w:type="dxa"/>
            <w:gridSpan w:val="3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программы (разделы, темы/результаты обучения, критерии оценки)</w:t>
            </w:r>
          </w:p>
        </w:tc>
        <w:tc>
          <w:tcPr>
            <w:tcW w:w="879" w:type="dxa"/>
          </w:tcPr>
          <w:p w:rsidR="00206322" w:rsidRPr="00970EFC" w:rsidRDefault="00206322" w:rsidP="00A61E0A">
            <w:pPr>
              <w:ind w:left="-187" w:right="-17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5240" w:type="dxa"/>
            <w:gridSpan w:val="7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06322" w:rsidRPr="00970EFC" w:rsidTr="00A61E0A">
        <w:trPr>
          <w:trHeight w:val="5239"/>
        </w:trPr>
        <w:tc>
          <w:tcPr>
            <w:tcW w:w="562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206322" w:rsidRPr="00970EFC" w:rsidRDefault="00206322" w:rsidP="00A61E0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814" w:type="dxa"/>
            <w:shd w:val="clear" w:color="auto" w:fill="auto"/>
          </w:tcPr>
          <w:p w:rsidR="00206322" w:rsidRPr="00970EFC" w:rsidRDefault="00206322" w:rsidP="00A61E0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206322" w:rsidRPr="00970EFC" w:rsidRDefault="00206322" w:rsidP="00A61E0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79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</w:p>
        </w:tc>
        <w:tc>
          <w:tcPr>
            <w:tcW w:w="691" w:type="dxa"/>
            <w:textDirection w:val="btLr"/>
          </w:tcPr>
          <w:p w:rsidR="00206322" w:rsidRPr="00970EFC" w:rsidRDefault="00206322" w:rsidP="00A61E0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714" w:type="dxa"/>
            <w:textDirection w:val="btLr"/>
          </w:tcPr>
          <w:p w:rsidR="00206322" w:rsidRPr="00970EFC" w:rsidRDefault="00206322" w:rsidP="00A61E0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Лабораторно практические</w:t>
            </w:r>
          </w:p>
        </w:tc>
        <w:tc>
          <w:tcPr>
            <w:tcW w:w="714" w:type="dxa"/>
            <w:textDirection w:val="btLr"/>
          </w:tcPr>
          <w:p w:rsidR="00206322" w:rsidRPr="00970EFC" w:rsidRDefault="00206322" w:rsidP="00A61E0A">
            <w:pPr>
              <w:ind w:left="113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Аудиторные, контактные 1</w:t>
            </w:r>
          </w:p>
        </w:tc>
        <w:tc>
          <w:tcPr>
            <w:tcW w:w="858" w:type="dxa"/>
            <w:textDirection w:val="btLr"/>
          </w:tcPr>
          <w:p w:rsidR="00206322" w:rsidRPr="00970EFC" w:rsidRDefault="00206322" w:rsidP="00A61E0A">
            <w:pPr>
              <w:ind w:left="113" w:right="-11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Самостоятельная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работа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обучающегося под руководством преподавателя 1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06322" w:rsidRPr="00970EFC" w:rsidRDefault="00206322" w:rsidP="00A61E0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Самостоятельная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работа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обучающегося,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выполняемая полностью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самостоятельно1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206322" w:rsidRPr="00970EFC" w:rsidRDefault="00206322" w:rsidP="00A61E0A">
            <w:pPr>
              <w:spacing w:after="360" w:line="28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Производственное обучение/профессиональная практика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6322" w:rsidRPr="00970EFC" w:rsidRDefault="00206322" w:rsidP="00A61E0A">
            <w:pPr>
              <w:spacing w:after="360" w:line="28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Индивидуальные 2</w:t>
            </w:r>
          </w:p>
        </w:tc>
      </w:tr>
      <w:tr w:rsidR="00206322" w:rsidRPr="00970EFC" w:rsidTr="00A61E0A">
        <w:trPr>
          <w:trHeight w:val="413"/>
        </w:trPr>
        <w:tc>
          <w:tcPr>
            <w:tcW w:w="562" w:type="dxa"/>
            <w:vMerge w:val="restart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  <w:vMerge w:val="restart"/>
          </w:tcPr>
          <w:p w:rsidR="00206322" w:rsidRPr="00954B2B" w:rsidRDefault="00206322" w:rsidP="00A61E0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Шахтные </w:t>
            </w:r>
            <w:proofErr w:type="spellStart"/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вентиляторные</w:t>
            </w:r>
            <w:proofErr w:type="spellEnd"/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водоотливные установки</w:t>
            </w:r>
          </w:p>
        </w:tc>
        <w:tc>
          <w:tcPr>
            <w:tcW w:w="1814" w:type="dxa"/>
            <w:vMerge w:val="restart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79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84</w:t>
            </w:r>
          </w:p>
        </w:tc>
        <w:tc>
          <w:tcPr>
            <w:tcW w:w="691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50</w:t>
            </w:r>
          </w:p>
        </w:tc>
        <w:tc>
          <w:tcPr>
            <w:tcW w:w="714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34</w:t>
            </w:r>
          </w:p>
        </w:tc>
        <w:tc>
          <w:tcPr>
            <w:tcW w:w="714" w:type="dxa"/>
            <w:vMerge w:val="restart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vMerge w:val="restart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vMerge w:val="restart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206322" w:rsidRPr="00970EFC" w:rsidTr="00A61E0A">
        <w:trPr>
          <w:trHeight w:val="402"/>
        </w:trPr>
        <w:tc>
          <w:tcPr>
            <w:tcW w:w="562" w:type="dxa"/>
            <w:vMerge/>
          </w:tcPr>
          <w:p w:rsidR="00206322" w:rsidRPr="00954B2B" w:rsidRDefault="00206322" w:rsidP="00A61E0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6322" w:rsidRPr="00954B2B" w:rsidRDefault="00206322" w:rsidP="00A61E0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79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30</w:t>
            </w:r>
          </w:p>
        </w:tc>
        <w:tc>
          <w:tcPr>
            <w:tcW w:w="691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6</w:t>
            </w:r>
          </w:p>
        </w:tc>
        <w:tc>
          <w:tcPr>
            <w:tcW w:w="714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24</w:t>
            </w:r>
          </w:p>
        </w:tc>
        <w:tc>
          <w:tcPr>
            <w:tcW w:w="714" w:type="dxa"/>
            <w:vMerge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vMerge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vMerge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206322" w:rsidRPr="00970EFC" w:rsidTr="00A61E0A">
        <w:trPr>
          <w:trHeight w:val="60"/>
        </w:trPr>
        <w:tc>
          <w:tcPr>
            <w:tcW w:w="562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206322" w:rsidRPr="00954B2B" w:rsidRDefault="00206322" w:rsidP="00A61E0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I. Основы теории турбомашин.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1. </w:t>
            </w:r>
            <w:r w:rsidRPr="00954B2B">
              <w:rPr>
                <w:b w:val="0"/>
                <w:bCs w:val="0"/>
                <w:sz w:val="24"/>
                <w:szCs w:val="24"/>
              </w:rPr>
              <w:t>Принцип действия турбомашин и величины, характеризующие их работу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№1.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Характеристики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турбомашин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Характеристики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внешней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сети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турбомашин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№2.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Работа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турбомашины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на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внешнюю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сеть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Законы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пропорциональности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коэффициент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быстроходности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турбомашин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№3.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Вентиляторы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общие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сведения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Осевые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вентиляторы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№4.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Центробежные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вентиляторы.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Совместн</w:t>
            </w:r>
            <w:r>
              <w:rPr>
                <w:b w:val="0"/>
                <w:sz w:val="24"/>
                <w:szCs w:val="24"/>
                <w:lang w:val="kk-KZ"/>
              </w:rPr>
              <w:t>ая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работа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вентиляторов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общую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вентиляционную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сеть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№5.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Измерительные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приборы.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Кондиционирование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воздуха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№6.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Калориферные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установки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Электрооборудование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вентиляторов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№7.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Эксплуатация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вентиляторных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№8.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Основные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положения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проектир</w:t>
            </w:r>
            <w:r>
              <w:rPr>
                <w:b w:val="0"/>
                <w:sz w:val="24"/>
                <w:szCs w:val="24"/>
                <w:lang w:val="kk-KZ"/>
              </w:rPr>
              <w:t>овании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вентиляторных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Пример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расчета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вентиляторной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установки</w:t>
            </w:r>
            <w:proofErr w:type="spellEnd"/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10.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№9.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Общие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сведения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конструкции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насосов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Сов</w:t>
            </w:r>
            <w:r>
              <w:rPr>
                <w:b w:val="0"/>
                <w:sz w:val="24"/>
                <w:szCs w:val="24"/>
                <w:lang w:val="kk-KZ"/>
              </w:rPr>
              <w:t>местная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работа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насосов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общий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трубопровод</w:t>
            </w:r>
            <w:proofErr w:type="spellEnd"/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lastRenderedPageBreak/>
              <w:t xml:space="preserve">11.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№10.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Измерительные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приборы.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Эрлифты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гидроэлеваторы</w:t>
            </w:r>
            <w:proofErr w:type="spellEnd"/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12.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№11.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Устройство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трубопроводов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Расчет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трубопроводов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13.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№12.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Электрооборудование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насосов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Насосные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камеры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14. 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Эксплуатация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водоотливных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15.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Основные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положения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</w:t>
            </w:r>
            <w:r>
              <w:rPr>
                <w:b w:val="0"/>
                <w:sz w:val="24"/>
                <w:szCs w:val="24"/>
                <w:lang w:val="kk-KZ"/>
              </w:rPr>
              <w:t>роектировании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водоотливных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Пример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расчета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водоотливной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установки</w:t>
            </w:r>
            <w:proofErr w:type="spellEnd"/>
          </w:p>
        </w:tc>
        <w:tc>
          <w:tcPr>
            <w:tcW w:w="1814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вопросами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турбомашин</w:t>
            </w:r>
            <w:proofErr w:type="spellEnd"/>
          </w:p>
        </w:tc>
        <w:tc>
          <w:tcPr>
            <w:tcW w:w="2268" w:type="dxa"/>
          </w:tcPr>
          <w:p w:rsidR="0020632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еет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основами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турбомашин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. 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 xml:space="preserve">2.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Описывает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составные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элементы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вентиляторных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Определяет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режимы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турбомашины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способы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регулирования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режима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на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внешнюю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сеть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Информирован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вопросах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проветривания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разрезов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карьеров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) и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дренажных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шахт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Рассчитывает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способы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проветривания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конструкцию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вентиляторов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эксплуатацию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вентиляторных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Рассчитывает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вентиляторы.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частичную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сборку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 xml:space="preserve">и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разборку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вентилятора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B65E61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10.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пуск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остановку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вентилятора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Пользуется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измерительными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приборами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12.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Регулирует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режим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работы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шибером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определяет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производительность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вентилятора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помощи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анемометра</w:t>
            </w:r>
            <w:proofErr w:type="spellEnd"/>
            <w:r w:rsidRPr="00B65E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206322" w:rsidRPr="00970EFC" w:rsidTr="00A61E0A">
        <w:trPr>
          <w:trHeight w:val="60"/>
        </w:trPr>
        <w:tc>
          <w:tcPr>
            <w:tcW w:w="562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 w:rsidRPr="00954B2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111" w:type="dxa"/>
          </w:tcPr>
          <w:p w:rsidR="00206322" w:rsidRPr="0087033E" w:rsidRDefault="00206322" w:rsidP="00A61E0A">
            <w:pPr>
              <w:pStyle w:val="33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Модуль</w:t>
            </w:r>
            <w:r w:rsidRPr="00F15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FC3A54">
              <w:rPr>
                <w:sz w:val="24"/>
                <w:szCs w:val="24"/>
              </w:rPr>
              <w:t>Шахтные пневматические установки</w:t>
            </w:r>
          </w:p>
        </w:tc>
        <w:tc>
          <w:tcPr>
            <w:tcW w:w="1814" w:type="dxa"/>
            <w:shd w:val="clear" w:color="auto" w:fill="auto"/>
          </w:tcPr>
          <w:p w:rsidR="00206322" w:rsidRPr="00970EFC" w:rsidRDefault="00206322" w:rsidP="00A61E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206322" w:rsidRPr="00970EFC" w:rsidRDefault="00206322" w:rsidP="00A61E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79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18</w:t>
            </w:r>
          </w:p>
        </w:tc>
        <w:tc>
          <w:tcPr>
            <w:tcW w:w="691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18</w:t>
            </w:r>
          </w:p>
        </w:tc>
        <w:tc>
          <w:tcPr>
            <w:tcW w:w="714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206322" w:rsidRPr="00970EFC" w:rsidTr="00A61E0A">
        <w:trPr>
          <w:trHeight w:val="60"/>
        </w:trPr>
        <w:tc>
          <w:tcPr>
            <w:tcW w:w="562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206322" w:rsidRDefault="00206322" w:rsidP="00A61E0A">
            <w:pPr>
              <w:pStyle w:val="33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FC3A54">
              <w:rPr>
                <w:sz w:val="24"/>
                <w:szCs w:val="24"/>
              </w:rPr>
              <w:t>II.</w:t>
            </w:r>
            <w:r>
              <w:rPr>
                <w:sz w:val="24"/>
                <w:szCs w:val="24"/>
              </w:rPr>
              <w:t xml:space="preserve"> </w:t>
            </w:r>
            <w:r w:rsidRPr="00B36077">
              <w:rPr>
                <w:sz w:val="24"/>
                <w:szCs w:val="24"/>
              </w:rPr>
              <w:t>Основы теории поршневых компрессоров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16.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№13.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Одноступенчатое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сжатие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Многоступенчатое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сжатие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17.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№14.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Производительность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компрессора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мощность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двигателя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для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него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Охлаждение-сжимаемого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воздуха</w:t>
            </w:r>
            <w:proofErr w:type="spellEnd"/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18.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№15.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Поршневые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компрессоры.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Винтовые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компрессоры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19.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№16.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Цент</w:t>
            </w:r>
            <w:r>
              <w:rPr>
                <w:b w:val="0"/>
                <w:sz w:val="24"/>
                <w:szCs w:val="24"/>
                <w:lang w:val="kk-KZ"/>
              </w:rPr>
              <w:t>робежные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компрессоры.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Контрольно-измерительная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аппаратура</w:t>
            </w:r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lastRenderedPageBreak/>
              <w:t xml:space="preserve">20.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№17.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Фильтры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для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очистки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всасываемого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воздуха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Глушители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шума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 w:rsidRPr="00954B2B">
              <w:rPr>
                <w:b w:val="0"/>
                <w:sz w:val="24"/>
                <w:szCs w:val="24"/>
                <w:lang w:val="kk-KZ"/>
              </w:rPr>
              <w:t xml:space="preserve">Аппараты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для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смазки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компрессоров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21.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№18.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Концевые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охладители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воздухосборники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Устройства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для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охлаждения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воды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22.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№19.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Электрооборудование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компрессоров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Устройство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воздухопроводных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сетей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23.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№20.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Расчет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воздухопроводных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сетей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Эксплуатация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пневматических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24. 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10446E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i/>
                <w:sz w:val="24"/>
                <w:szCs w:val="24"/>
                <w:lang w:val="kk-KZ"/>
              </w:rPr>
              <w:t xml:space="preserve"> №21.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Основные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положения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проектиро</w:t>
            </w:r>
            <w:r>
              <w:rPr>
                <w:b w:val="0"/>
                <w:sz w:val="24"/>
                <w:szCs w:val="24"/>
                <w:lang w:val="kk-KZ"/>
              </w:rPr>
              <w:t>вании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пневматических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814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Владеть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вопросами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</w:p>
        </w:tc>
        <w:tc>
          <w:tcPr>
            <w:tcW w:w="2268" w:type="dxa"/>
          </w:tcPr>
          <w:p w:rsidR="00206322" w:rsidRPr="00DC56A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Владеет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основами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поршневых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компрессоров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DC56A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конструкцию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поршневых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компрессоров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DC56A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винтовые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пластинчатые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компрессоры,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турбокомпрессоры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DC56A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 xml:space="preserve">4.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Разбирает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собирает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компрессоры.</w:t>
            </w:r>
          </w:p>
          <w:p w:rsidR="00206322" w:rsidRPr="00DC56A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пуск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остановку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компрессоров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DC56A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эксплуатацию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компрессорных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Проектирует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компрессорные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установки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для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проходческих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участков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206322" w:rsidRPr="00970EFC" w:rsidTr="00A61E0A">
        <w:trPr>
          <w:trHeight w:val="60"/>
        </w:trPr>
        <w:tc>
          <w:tcPr>
            <w:tcW w:w="562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1" w:type="dxa"/>
          </w:tcPr>
          <w:p w:rsidR="00206322" w:rsidRPr="00954B2B" w:rsidRDefault="00206322" w:rsidP="00A61E0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Шахтные подъемные установки</w:t>
            </w:r>
          </w:p>
        </w:tc>
        <w:tc>
          <w:tcPr>
            <w:tcW w:w="1814" w:type="dxa"/>
            <w:shd w:val="clear" w:color="auto" w:fill="auto"/>
          </w:tcPr>
          <w:p w:rsidR="00206322" w:rsidRPr="00970EFC" w:rsidRDefault="00206322" w:rsidP="00A61E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206322" w:rsidRPr="00970EFC" w:rsidRDefault="00206322" w:rsidP="00A61E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79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36</w:t>
            </w:r>
          </w:p>
        </w:tc>
        <w:tc>
          <w:tcPr>
            <w:tcW w:w="691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10</w:t>
            </w:r>
          </w:p>
        </w:tc>
        <w:tc>
          <w:tcPr>
            <w:tcW w:w="714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26</w:t>
            </w:r>
          </w:p>
        </w:tc>
        <w:tc>
          <w:tcPr>
            <w:tcW w:w="714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206322" w:rsidRPr="00970EFC" w:rsidTr="00A61E0A">
        <w:trPr>
          <w:trHeight w:val="60"/>
        </w:trPr>
        <w:tc>
          <w:tcPr>
            <w:tcW w:w="562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206322" w:rsidRPr="00954B2B" w:rsidRDefault="00206322" w:rsidP="00A61E0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54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Механическая часть подъемных установках.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bCs w:val="0"/>
                <w:sz w:val="24"/>
                <w:szCs w:val="24"/>
              </w:rPr>
            </w:pPr>
            <w:r w:rsidRPr="0010446E">
              <w:rPr>
                <w:b w:val="0"/>
                <w:bCs w:val="0"/>
                <w:sz w:val="24"/>
                <w:szCs w:val="24"/>
                <w:lang w:val="kk-KZ"/>
              </w:rPr>
              <w:t>25.</w:t>
            </w:r>
            <w:r>
              <w:rPr>
                <w:b w:val="0"/>
                <w:bCs w:val="0"/>
                <w:sz w:val="24"/>
                <w:szCs w:val="24"/>
                <w:u w:val="single"/>
                <w:lang w:val="kk-KZ"/>
              </w:rPr>
              <w:t xml:space="preserve"> </w:t>
            </w:r>
            <w:proofErr w:type="spellStart"/>
            <w:r w:rsidRPr="0010446E">
              <w:rPr>
                <w:b w:val="0"/>
                <w:bCs w:val="0"/>
                <w:i/>
                <w:sz w:val="24"/>
                <w:szCs w:val="24"/>
                <w:u w:val="single"/>
                <w:lang w:val="kk-KZ"/>
              </w:rPr>
              <w:t>Прак</w:t>
            </w:r>
            <w:proofErr w:type="spellEnd"/>
            <w:r w:rsidRPr="0010446E">
              <w:rPr>
                <w:b w:val="0"/>
                <w:bCs w:val="0"/>
                <w:i/>
                <w:sz w:val="24"/>
                <w:szCs w:val="24"/>
                <w:u w:val="single"/>
                <w:lang w:val="kk-KZ"/>
              </w:rPr>
              <w:t>.</w:t>
            </w:r>
            <w:proofErr w:type="spellStart"/>
            <w:r w:rsidRPr="0010446E">
              <w:rPr>
                <w:b w:val="0"/>
                <w:bCs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10446E">
              <w:rPr>
                <w:b w:val="0"/>
                <w:bCs w:val="0"/>
                <w:i/>
                <w:sz w:val="24"/>
                <w:szCs w:val="24"/>
                <w:lang w:val="kk-KZ"/>
              </w:rPr>
              <w:t xml:space="preserve"> №22.</w:t>
            </w:r>
            <w:r w:rsidRPr="0010446E">
              <w:rPr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954B2B">
              <w:rPr>
                <w:b w:val="0"/>
                <w:bCs w:val="0"/>
                <w:sz w:val="24"/>
                <w:szCs w:val="24"/>
              </w:rPr>
              <w:t>Общие сведения о подъемных установках. Подъемные сосуды</w:t>
            </w:r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26.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№23.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Подъемные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канаты.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Направляющие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отклоняющие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шкивы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Копры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27.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№24. </w:t>
            </w:r>
            <w:r w:rsidRPr="00954B2B">
              <w:rPr>
                <w:b w:val="0"/>
                <w:sz w:val="24"/>
                <w:szCs w:val="24"/>
                <w:lang w:val="kk-KZ"/>
              </w:rPr>
              <w:t>Орга</w:t>
            </w:r>
            <w:r>
              <w:rPr>
                <w:b w:val="0"/>
                <w:sz w:val="24"/>
                <w:szCs w:val="24"/>
                <w:lang w:val="kk-KZ"/>
              </w:rPr>
              <w:t xml:space="preserve">ны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навивки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постоянного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радиуса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Уравновешивание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систем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28. Органы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н</w:t>
            </w:r>
            <w:r w:rsidRPr="00954B2B">
              <w:rPr>
                <w:b w:val="0"/>
                <w:sz w:val="24"/>
                <w:szCs w:val="24"/>
                <w:lang w:val="kk-KZ"/>
              </w:rPr>
              <w:t>авивки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переменного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радиуса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>. Редукторы</w:t>
            </w:r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lastRenderedPageBreak/>
              <w:t xml:space="preserve">29.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Расположение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относительно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ствола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шахты.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Общие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сведения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30.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№25.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Продолжительность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подъемной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операции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Кинематика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систем</w:t>
            </w:r>
            <w:proofErr w:type="spellEnd"/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31.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№26.</w:t>
            </w:r>
            <w:r>
              <w:rPr>
                <w:b w:val="0"/>
                <w:sz w:val="24"/>
                <w:szCs w:val="24"/>
                <w:lang w:val="kk-KZ"/>
              </w:rPr>
              <w:t xml:space="preserve"> Динамика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систем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Особенности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системы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противовесом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системы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со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шкивом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трения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32.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№27.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Кинематика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систем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Динамика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систем</w:t>
            </w:r>
            <w:proofErr w:type="spellEnd"/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33.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№28.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Особенности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кинематики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динамики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систем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би</w:t>
            </w:r>
            <w:r>
              <w:rPr>
                <w:b w:val="0"/>
                <w:sz w:val="24"/>
                <w:szCs w:val="24"/>
                <w:lang w:val="kk-KZ"/>
              </w:rPr>
              <w:t>цилиндроконическими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барабанами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Мощность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двигателя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34.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№29.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Расход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энергии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Коэффициент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полезного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действия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подъемной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установки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машины</w:t>
            </w:r>
            <w:proofErr w:type="spellEnd"/>
          </w:p>
          <w:p w:rsidR="00206322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35.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№30.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Асинхронный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электропривод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Привод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двигателем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постоянного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тока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36.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№31. 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Пульт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управления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устройств</w:t>
            </w:r>
            <w:r>
              <w:rPr>
                <w:b w:val="0"/>
                <w:sz w:val="24"/>
                <w:szCs w:val="24"/>
                <w:lang w:val="kk-KZ"/>
              </w:rPr>
              <w:t>а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для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реверсирования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регулиро</w:t>
            </w:r>
            <w:r w:rsidRPr="00954B2B">
              <w:rPr>
                <w:b w:val="0"/>
                <w:sz w:val="24"/>
                <w:szCs w:val="24"/>
                <w:lang w:val="kk-KZ"/>
              </w:rPr>
              <w:t>вания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скорости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Тормоза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37.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№32.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Указатели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глубины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скоростемеры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. Аппараты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программированного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управления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защиты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38.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№33.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Схема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управления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lastRenderedPageBreak/>
              <w:t xml:space="preserve">39. 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Эксплуатация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40.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Основные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положения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при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проектировании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устано</w:t>
            </w:r>
            <w:r w:rsidRPr="00954B2B">
              <w:rPr>
                <w:b w:val="0"/>
                <w:sz w:val="24"/>
                <w:szCs w:val="24"/>
                <w:lang w:val="kk-KZ"/>
              </w:rPr>
              <w:t>вок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41. 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Прак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>.</w:t>
            </w:r>
            <w:proofErr w:type="spellStart"/>
            <w:r w:rsidRPr="00F357D9">
              <w:rPr>
                <w:b w:val="0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357D9">
              <w:rPr>
                <w:b w:val="0"/>
                <w:i/>
                <w:sz w:val="24"/>
                <w:szCs w:val="24"/>
                <w:lang w:val="kk-KZ"/>
              </w:rPr>
              <w:t xml:space="preserve"> №34.</w:t>
            </w:r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Пример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расчета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подъемной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установки</w:t>
            </w:r>
            <w:proofErr w:type="spellEnd"/>
          </w:p>
          <w:p w:rsidR="00206322" w:rsidRPr="00954B2B" w:rsidRDefault="00206322" w:rsidP="00A61E0A">
            <w:pPr>
              <w:pStyle w:val="330"/>
              <w:spacing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42.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Выявление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резервов</w:t>
            </w:r>
            <w:proofErr w:type="spellEnd"/>
            <w:r w:rsidRPr="00954B2B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4B2B">
              <w:rPr>
                <w:b w:val="0"/>
                <w:sz w:val="24"/>
                <w:szCs w:val="24"/>
                <w:lang w:val="kk-KZ"/>
              </w:rPr>
              <w:t>производительно</w:t>
            </w:r>
            <w:r>
              <w:rPr>
                <w:b w:val="0"/>
                <w:sz w:val="24"/>
                <w:szCs w:val="24"/>
                <w:lang w:val="kk-KZ"/>
              </w:rPr>
              <w:t>сти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главных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подъемных</w:t>
            </w:r>
            <w:proofErr w:type="spellEnd"/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kk-KZ"/>
              </w:rPr>
              <w:t>установок</w:t>
            </w:r>
            <w:proofErr w:type="spellEnd"/>
          </w:p>
        </w:tc>
        <w:tc>
          <w:tcPr>
            <w:tcW w:w="1814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Владеть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вопросами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подъемных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</w:p>
        </w:tc>
        <w:tc>
          <w:tcPr>
            <w:tcW w:w="2268" w:type="dxa"/>
          </w:tcPr>
          <w:p w:rsidR="0020632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Владеет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основами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подъемных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DC56A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асположение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подъемных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относительно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ствола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шахты.</w:t>
            </w:r>
          </w:p>
          <w:p w:rsidR="0020632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3. </w:t>
            </w:r>
            <w:r w:rsidRPr="00DC56A2">
              <w:rPr>
                <w:sz w:val="24"/>
                <w:szCs w:val="24"/>
                <w:lang w:val="kk-KZ"/>
              </w:rPr>
              <w:t xml:space="preserve"> </w:t>
            </w: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Кинематика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и динамика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подъемных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Умееть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вычеслять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к</w:t>
            </w:r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оэффициент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полезного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действия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подъемной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установки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DC56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машины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Разбираеться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в аппараты </w:t>
            </w:r>
            <w:r w:rsidRPr="001F2A6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программированного</w:t>
            </w:r>
            <w:proofErr w:type="spellEnd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управления</w:t>
            </w:r>
            <w:proofErr w:type="spellEnd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6. </w:t>
            </w:r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Эксплуатация </w:t>
            </w:r>
            <w:proofErr w:type="spellStart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подъемных</w:t>
            </w:r>
            <w:proofErr w:type="spellEnd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Сможет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решить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 </w:t>
            </w:r>
            <w:r w:rsidRPr="001F2A6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</w:t>
            </w:r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ример</w:t>
            </w:r>
            <w:proofErr w:type="spellEnd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расчета</w:t>
            </w:r>
            <w:proofErr w:type="spellEnd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подъемной</w:t>
            </w:r>
            <w:proofErr w:type="spellEnd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2A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206322" w:rsidRPr="00970EFC" w:rsidRDefault="00206322" w:rsidP="00A61E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06322" w:rsidRPr="00970EFC" w:rsidRDefault="00206322" w:rsidP="00A61E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</w:tbl>
    <w:p w:rsidR="00206322" w:rsidRDefault="00206322" w:rsidP="00206322"/>
    <w:p w:rsidR="00206322" w:rsidRDefault="00206322" w:rsidP="00206322"/>
    <w:tbl>
      <w:tblPr>
        <w:tblW w:w="0" w:type="auto"/>
        <w:tblInd w:w="1552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418"/>
        <w:gridCol w:w="1559"/>
        <w:gridCol w:w="1843"/>
        <w:gridCol w:w="1559"/>
        <w:gridCol w:w="1668"/>
      </w:tblGrid>
      <w:tr w:rsidR="00206322" w:rsidRPr="004975CC" w:rsidTr="00A61E0A">
        <w:trPr>
          <w:trHeight w:val="22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06322" w:rsidRPr="004975CC" w:rsidTr="00A61E0A">
        <w:trPr>
          <w:trHeight w:val="48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Курсовой проект/ работа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2</w:t>
            </w:r>
          </w:p>
        </w:tc>
      </w:tr>
      <w:tr w:rsidR="00206322" w:rsidRPr="004975CC" w:rsidTr="00A61E0A">
        <w:trPr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2" w:rsidRPr="004975CC" w:rsidTr="00A61E0A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Запланировано на ___семестр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2" w:rsidRPr="004975CC" w:rsidTr="00A61E0A">
        <w:trPr>
          <w:trHeight w:val="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Проведено часов</w:t>
            </w:r>
          </w:p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2" w:rsidRPr="004975CC" w:rsidTr="00A61E0A">
        <w:trPr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C">
              <w:rPr>
                <w:rFonts w:ascii="Times New Roman" w:hAnsi="Times New Roman" w:cs="Times New Roman"/>
                <w:sz w:val="24"/>
                <w:szCs w:val="24"/>
              </w:rPr>
              <w:t>Осталось на следующий учебный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22" w:rsidRPr="004975CC" w:rsidRDefault="00206322" w:rsidP="00A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322" w:rsidRPr="004975CC" w:rsidRDefault="00206322" w:rsidP="00206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</w:p>
    <w:p w:rsidR="00206322" w:rsidRPr="004975CC" w:rsidRDefault="00206322" w:rsidP="00206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</w:p>
    <w:p w:rsidR="00206322" w:rsidRPr="004975CC" w:rsidRDefault="00206322" w:rsidP="00206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</w:p>
    <w:p w:rsidR="00206322" w:rsidRPr="004975CC" w:rsidRDefault="00206322" w:rsidP="00206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  <w:proofErr w:type="spellStart"/>
      <w:r w:rsidRPr="004975CC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  <w:t>Примечание</w:t>
      </w:r>
      <w:proofErr w:type="spellEnd"/>
      <w:r w:rsidRPr="004975CC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  <w:t>:</w:t>
      </w:r>
    </w:p>
    <w:p w:rsidR="00206322" w:rsidRPr="004975CC" w:rsidRDefault="00206322" w:rsidP="00206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4975CC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1- Модульной технологии обучения </w:t>
      </w:r>
    </w:p>
    <w:p w:rsidR="00206322" w:rsidRPr="004975CC" w:rsidRDefault="00206322" w:rsidP="00206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4975CC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2 - заполняется при обучении лиц с особыми образовательными потребностями и организациями по профилю "Искусство", обучение которых предусматривает часы индивидуальных занятий</w:t>
      </w:r>
    </w:p>
    <w:p w:rsidR="00206322" w:rsidRPr="004975CC" w:rsidRDefault="00206322" w:rsidP="00206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4975CC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3- для рабочих учебных программ на профессиональные модули</w:t>
      </w:r>
    </w:p>
    <w:p w:rsidR="00DA166C" w:rsidRDefault="00DA166C"/>
    <w:sectPr w:rsidR="00DA166C" w:rsidSect="00954B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3" w:rsidRDefault="00206322">
    <w:pPr>
      <w:pStyle w:val="a3"/>
    </w:pPr>
  </w:p>
  <w:p w:rsidR="00535AD3" w:rsidRDefault="00206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C2"/>
    <w:rsid w:val="00206322"/>
    <w:rsid w:val="002761C2"/>
    <w:rsid w:val="00D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BEB61-4185-4247-A111-0C1FBB4E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322"/>
  </w:style>
  <w:style w:type="table" w:styleId="a5">
    <w:name w:val="Table Grid"/>
    <w:basedOn w:val="a1"/>
    <w:uiPriority w:val="59"/>
    <w:rsid w:val="0020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3)_"/>
    <w:link w:val="330"/>
    <w:rsid w:val="0020632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206322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Bakytzhan</dc:creator>
  <cp:keywords/>
  <dc:description/>
  <cp:lastModifiedBy>Bakytzhan</cp:lastModifiedBy>
  <cp:revision>3</cp:revision>
  <dcterms:created xsi:type="dcterms:W3CDTF">2022-02-06T19:04:00Z</dcterms:created>
  <dcterms:modified xsi:type="dcterms:W3CDTF">2022-02-06T19:06:00Z</dcterms:modified>
</cp:coreProperties>
</file>